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专家团队诊疗工作量及病种结构情况表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894"/>
        <w:gridCol w:w="850"/>
        <w:gridCol w:w="685"/>
        <w:gridCol w:w="710"/>
        <w:gridCol w:w="907"/>
        <w:gridCol w:w="907"/>
        <w:gridCol w:w="672"/>
        <w:gridCol w:w="772"/>
        <w:gridCol w:w="908"/>
        <w:gridCol w:w="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医院名称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知名专家团队成立前</w:t>
            </w: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知名专家团队成立后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每出诊单元平均工作量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常见病患者占比（%）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疑难杂症患者占比（%）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外地专程来京就诊患者占比（%）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每出诊单元平均工作量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常见病患者占比（%）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疑难杂症患者占比（%）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外地专程来京就诊患者占比（%）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天坛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×××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×××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副主任医师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×××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填表说明：本市患者是指本市户籍人口及半年以上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常住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人口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iZGM1Y2FiNjc3MTkyZTZmYmM1ZDdiOWYxM2JlODUifQ=="/>
  </w:docVars>
  <w:rsids>
    <w:rsidRoot w:val="00A743D7"/>
    <w:rsid w:val="001E608F"/>
    <w:rsid w:val="002246D5"/>
    <w:rsid w:val="008304DB"/>
    <w:rsid w:val="00947456"/>
    <w:rsid w:val="00A267A2"/>
    <w:rsid w:val="00A743D7"/>
    <w:rsid w:val="00C07050"/>
    <w:rsid w:val="00E51EC6"/>
    <w:rsid w:val="0D4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0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2018-09-07T03:03:00Z</dcterms:created>
  <dc:creator>张 路路</dc:creator>
  <cp:lastModifiedBy>csswork2020</cp:lastModifiedBy>
  <dcterms:modified xsi:type="dcterms:W3CDTF">2022-06-27T06:29:40Z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A935CFA8F7B54EDD8D44AC68B5544831</vt:lpwstr>
  </property>
</Properties>
</file>